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25CE62B5" w:rsidRDefault="00403CDB" w14:paraId="43CE43C3" w14:textId="26FC86A1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17D3ACA0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17D3ACA0" w:rsidR="5C630C59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</w:t>
      </w:r>
    </w:p>
    <w:p w:rsidRPr="00403CDB" w:rsidR="00403CDB" w:rsidP="00403CDB" w:rsidRDefault="00403CDB" w14:paraId="5B0A6AF4" w14:textId="63CB37FA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3EA4099A" w:rsidR="77B305AA">
        <w:rPr>
          <w:rFonts w:ascii="Arial" w:hAnsi="Arial" w:eastAsia="Times New Roman" w:cs="Arial"/>
          <w:sz w:val="28"/>
          <w:szCs w:val="28"/>
        </w:rPr>
        <w:t xml:space="preserve">Module 34B: Agricultural Business (Optional) </w:t>
      </w:r>
      <w:r w:rsidRPr="3EA4099A" w:rsid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3EA4099A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EA4099A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B4E4B18" w:rsidRDefault="00403CDB" w14:paraId="3A6C8F72" w14:textId="756A8E56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EA4099A" w:rsidR="216F25F9">
              <w:rPr>
                <w:rFonts w:ascii="Arial" w:hAnsi="Arial" w:eastAsia="Times New Roman" w:cs="Arial"/>
                <w:sz w:val="24"/>
                <w:szCs w:val="24"/>
              </w:rPr>
              <w:t xml:space="preserve">Examine --&gt; business ownership 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EA4099A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3EA4099A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5DA0CBE" w:rsidRDefault="00403CDB" w14:paraId="65D4DF68" w14:textId="5728CE7B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EA4099A" w:rsidR="4253A5CE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Examine</w:t>
            </w:r>
            <w:r w:rsidRPr="3EA4099A" w:rsidR="4253A5CE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3EA4099A" w:rsidR="4253A5CE">
              <w:rPr>
                <w:rFonts w:ascii="Arial" w:hAnsi="Arial" w:eastAsia="Times New Roman" w:cs="Arial"/>
                <w:sz w:val="24"/>
                <w:szCs w:val="24"/>
                <w:u w:val="single"/>
              </w:rPr>
              <w:t>business ownership</w:t>
            </w:r>
            <w:r w:rsidRPr="3EA4099A" w:rsidR="4253A5CE">
              <w:rPr>
                <w:rFonts w:ascii="Arial" w:hAnsi="Arial" w:eastAsia="Times New Roman" w:cs="Arial"/>
                <w:sz w:val="24"/>
                <w:szCs w:val="24"/>
              </w:rPr>
              <w:t xml:space="preserve"> as applied to agricultural industry.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EA4099A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EA4099A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4FB47C0" w:rsidRDefault="00403CDB" w14:paraId="12CEF6E2" w14:textId="1C0BFA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FB47C0" w:rsidR="00403CDB">
              <w:rPr>
                <w:rFonts w:ascii="Arial" w:hAnsi="Arial" w:eastAsia="Times New Roman" w:cs="Arial"/>
                <w:sz w:val="24"/>
                <w:szCs w:val="24"/>
              </w:rPr>
              <w:t>Vocabulary:</w:t>
            </w:r>
          </w:p>
          <w:p w:rsidRPr="00403CDB" w:rsidR="00403CDB" w:rsidP="74FB47C0" w:rsidRDefault="00403CDB" w14:paraId="6C5ABDA0" w14:textId="589AB1F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6DDB72CE" w14:textId="5B74083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3EA4099A" w:rsidRDefault="00403CDB" w14:paraId="23DAC85D" w14:textId="6B39ECE2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EA4099A" w:rsidR="5F0FBE29">
              <w:rPr>
                <w:rFonts w:ascii="Arial" w:hAnsi="Arial" w:eastAsia="Times New Roman" w:cs="Arial"/>
                <w:sz w:val="24"/>
                <w:szCs w:val="24"/>
              </w:rPr>
              <w:t xml:space="preserve">Forms of business ownership: </w:t>
            </w:r>
          </w:p>
          <w:p w:rsidRPr="00403CDB" w:rsidR="00403CDB" w:rsidP="3EA4099A" w:rsidRDefault="00403CDB" w14:paraId="1DE04D1F" w14:textId="3258A8A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3EA4099A" w:rsidR="5F0FBE29">
              <w:rPr>
                <w:rFonts w:ascii="Arial" w:hAnsi="Arial" w:eastAsia="Times New Roman" w:cs="Arial"/>
                <w:sz w:val="24"/>
                <w:szCs w:val="24"/>
              </w:rPr>
              <w:t xml:space="preserve">sole proprietorship, corporation, franchise, partnership, cooperative model (*1) 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55032E1D" w14:textId="6758ABA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B4E4B18" w:rsidR="47D007D0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00403CDB" w:rsidRDefault="00403CDB" w14:paraId="3B1A153F" w14:textId="760CE28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3EA4099A" w:rsidRDefault="00403CDB" w14:paraId="28B8571D" w14:textId="64CDE7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3EA4099A" w:rsidR="754C1A98">
              <w:rPr>
                <w:rFonts w:ascii="Arial" w:hAnsi="Arial" w:eastAsia="Times New Roman" w:cs="Arial"/>
                <w:sz w:val="24"/>
                <w:szCs w:val="24"/>
              </w:rPr>
              <w:t>Recognize forms of business ownership and discuss the applications to agricultural settings.</w:t>
            </w:r>
            <w:r w:rsidRPr="3EA4099A" w:rsidR="1B8CC1B7">
              <w:rPr>
                <w:rFonts w:ascii="Arial" w:hAnsi="Arial" w:eastAsia="Times New Roman" w:cs="Arial"/>
                <w:sz w:val="24"/>
                <w:szCs w:val="24"/>
              </w:rPr>
              <w:t>(*1)</w:t>
            </w:r>
          </w:p>
          <w:p w:rsidRPr="00403CDB" w:rsidR="00403CDB" w:rsidP="3EA4099A" w:rsidRDefault="00403CDB" w14:paraId="6F16A433" w14:textId="439F08F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3EA4099A" w:rsidR="754C1A98">
              <w:rPr>
                <w:rFonts w:ascii="Arial" w:hAnsi="Arial" w:eastAsia="Times New Roman" w:cs="Arial"/>
                <w:sz w:val="24"/>
                <w:szCs w:val="24"/>
              </w:rPr>
              <w:t>Discuss the benefits of different forms (e.g., sole proprietorship, corporation, partnership) of business ownership as applied to agriculture.</w:t>
            </w:r>
          </w:p>
          <w:p w:rsidRPr="00403CDB" w:rsidR="00403CDB" w:rsidP="3EA4099A" w:rsidRDefault="00403CDB" w14:paraId="780F9E2D" w14:textId="274659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3EA4099A" w:rsidR="754C1A98">
              <w:rPr>
                <w:rFonts w:ascii="Arial" w:hAnsi="Arial" w:eastAsia="Times New Roman" w:cs="Arial"/>
                <w:sz w:val="24"/>
                <w:szCs w:val="24"/>
              </w:rPr>
              <w:t>Differentiate between cash and accrual accounting systems used within agriculture.</w:t>
            </w:r>
          </w:p>
          <w:p w:rsidRPr="00403CDB" w:rsidR="00403CDB" w:rsidP="74FB47C0" w:rsidRDefault="00403CDB" w14:paraId="2C4091B3" w14:textId="08D95548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3EA4099A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EA4099A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0403CDB" w:rsidRDefault="00403CDB" w14:paraId="4D21DF4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D3FE"/>
    <w:rsid w:val="009C4950"/>
    <w:rsid w:val="0316149D"/>
    <w:rsid w:val="05DA0CBE"/>
    <w:rsid w:val="092275F8"/>
    <w:rsid w:val="17D3ACA0"/>
    <w:rsid w:val="1B4E4B18"/>
    <w:rsid w:val="1B8CC1B7"/>
    <w:rsid w:val="1E5E59E7"/>
    <w:rsid w:val="1F57E48A"/>
    <w:rsid w:val="210C630C"/>
    <w:rsid w:val="214F63C7"/>
    <w:rsid w:val="216F25F9"/>
    <w:rsid w:val="25CE62B5"/>
    <w:rsid w:val="2AF9344B"/>
    <w:rsid w:val="31DEAEEF"/>
    <w:rsid w:val="329F37B6"/>
    <w:rsid w:val="34DD79CA"/>
    <w:rsid w:val="3B802252"/>
    <w:rsid w:val="3EA4099A"/>
    <w:rsid w:val="4253A5CE"/>
    <w:rsid w:val="433DAD9C"/>
    <w:rsid w:val="47D007D0"/>
    <w:rsid w:val="4A60F20C"/>
    <w:rsid w:val="4C2D18B3"/>
    <w:rsid w:val="5560B0F9"/>
    <w:rsid w:val="57963357"/>
    <w:rsid w:val="5C5A9599"/>
    <w:rsid w:val="5C630C59"/>
    <w:rsid w:val="5F0FBE29"/>
    <w:rsid w:val="62DCED5B"/>
    <w:rsid w:val="6521D220"/>
    <w:rsid w:val="66042B95"/>
    <w:rsid w:val="67BDEB2F"/>
    <w:rsid w:val="70555F6A"/>
    <w:rsid w:val="749EF811"/>
    <w:rsid w:val="74FB47C0"/>
    <w:rsid w:val="754C1A98"/>
    <w:rsid w:val="772C018B"/>
    <w:rsid w:val="77B305AA"/>
    <w:rsid w:val="7858F73A"/>
    <w:rsid w:val="7C45B527"/>
    <w:rsid w:val="7E16D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7C5E21-300A-47C6-BB75-E2E7E69FAEBF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Stephanie Pipke-Painchaud</cp:lastModifiedBy>
  <cp:revision>13</cp:revision>
  <dcterms:created xsi:type="dcterms:W3CDTF">2020-06-10T22:20:00Z</dcterms:created>
  <dcterms:modified xsi:type="dcterms:W3CDTF">2021-02-01T21:47:47Z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